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6BD" w:rsidRDefault="002D36BD" w:rsidP="000014E7">
      <w:pPr>
        <w:jc w:val="center"/>
        <w:rPr>
          <w:rFonts w:ascii="Arial" w:hAnsi="Arial" w:cs="Arial"/>
          <w:b/>
          <w:sz w:val="36"/>
          <w:szCs w:val="36"/>
        </w:rPr>
      </w:pPr>
    </w:p>
    <w:p w:rsidR="002D36BD" w:rsidRDefault="002D36BD" w:rsidP="002D36BD">
      <w:pPr>
        <w:rPr>
          <w:rFonts w:ascii="Arial" w:hAnsi="Arial" w:cs="Arial"/>
          <w:b/>
          <w:sz w:val="36"/>
          <w:szCs w:val="36"/>
        </w:rPr>
      </w:pPr>
    </w:p>
    <w:p w:rsidR="00750D39" w:rsidRDefault="00A73D8D" w:rsidP="000014E7">
      <w:pPr>
        <w:jc w:val="center"/>
        <w:rPr>
          <w:rFonts w:ascii="Arial" w:hAnsi="Arial" w:cs="Arial"/>
          <w:b/>
          <w:sz w:val="36"/>
          <w:szCs w:val="36"/>
        </w:rPr>
      </w:pPr>
      <w:r w:rsidRPr="000014E7">
        <w:rPr>
          <w:rFonts w:ascii="Arial" w:hAnsi="Arial" w:cs="Arial"/>
          <w:b/>
          <w:sz w:val="36"/>
          <w:szCs w:val="36"/>
        </w:rPr>
        <w:t>25 años trabajando por mejorar la calidad de vida de la población de Madagascar y Camboya</w:t>
      </w:r>
    </w:p>
    <w:p w:rsidR="000014E7" w:rsidRPr="000014E7" w:rsidRDefault="000014E7" w:rsidP="000014E7">
      <w:pPr>
        <w:jc w:val="center"/>
        <w:rPr>
          <w:rFonts w:ascii="Arial" w:hAnsi="Arial" w:cs="Arial"/>
          <w:b/>
          <w:sz w:val="36"/>
          <w:szCs w:val="36"/>
        </w:rPr>
      </w:pPr>
    </w:p>
    <w:p w:rsidR="00A73D8D" w:rsidRPr="000014E7" w:rsidRDefault="00A73D8D">
      <w:pPr>
        <w:rPr>
          <w:rFonts w:ascii="Arial" w:hAnsi="Arial" w:cs="Arial"/>
          <w:b/>
          <w:color w:val="7F7F7F" w:themeColor="text1" w:themeTint="80"/>
        </w:rPr>
      </w:pPr>
      <w:r w:rsidRPr="000014E7">
        <w:rPr>
          <w:rFonts w:ascii="Arial" w:hAnsi="Arial" w:cs="Arial"/>
          <w:b/>
          <w:color w:val="7F7F7F" w:themeColor="text1" w:themeTint="80"/>
        </w:rPr>
        <w:t xml:space="preserve">La ONG granadina celebra este </w:t>
      </w:r>
      <w:r w:rsidR="000014E7" w:rsidRPr="000014E7">
        <w:rPr>
          <w:rFonts w:ascii="Arial" w:hAnsi="Arial" w:cs="Arial"/>
          <w:b/>
          <w:color w:val="7F7F7F" w:themeColor="text1" w:themeTint="80"/>
        </w:rPr>
        <w:t>año</w:t>
      </w:r>
      <w:r w:rsidRPr="000014E7">
        <w:rPr>
          <w:rFonts w:ascii="Arial" w:hAnsi="Arial" w:cs="Arial"/>
          <w:b/>
          <w:color w:val="7F7F7F" w:themeColor="text1" w:themeTint="80"/>
        </w:rPr>
        <w:t xml:space="preserve"> su 25 aniversario a través de la organización de </w:t>
      </w:r>
      <w:r w:rsidR="000014E7" w:rsidRPr="000014E7">
        <w:rPr>
          <w:rFonts w:ascii="Arial" w:hAnsi="Arial" w:cs="Arial"/>
          <w:b/>
          <w:color w:val="7F7F7F" w:themeColor="text1" w:themeTint="80"/>
        </w:rPr>
        <w:t xml:space="preserve">una campaña anual que encuadra </w:t>
      </w:r>
      <w:r w:rsidRPr="000014E7">
        <w:rPr>
          <w:rFonts w:ascii="Arial" w:hAnsi="Arial" w:cs="Arial"/>
          <w:b/>
          <w:color w:val="7F7F7F" w:themeColor="text1" w:themeTint="80"/>
        </w:rPr>
        <w:t>diversas actividades culturales y deportivas</w:t>
      </w:r>
      <w:r w:rsidR="00792596" w:rsidRPr="000014E7">
        <w:rPr>
          <w:rFonts w:ascii="Arial" w:hAnsi="Arial" w:cs="Arial"/>
          <w:b/>
          <w:color w:val="7F7F7F" w:themeColor="text1" w:themeTint="80"/>
        </w:rPr>
        <w:t xml:space="preserve"> con el fin de recaudar fondos para sus proyectos en Madagascar.</w:t>
      </w:r>
    </w:p>
    <w:p w:rsidR="00A73D8D" w:rsidRPr="000014E7" w:rsidRDefault="00A73D8D">
      <w:pPr>
        <w:rPr>
          <w:rFonts w:ascii="Arial" w:hAnsi="Arial" w:cs="Arial"/>
        </w:rPr>
      </w:pPr>
    </w:p>
    <w:p w:rsidR="00A73D8D" w:rsidRPr="000014E7" w:rsidRDefault="00A73D8D">
      <w:pPr>
        <w:rPr>
          <w:rFonts w:ascii="Arial" w:hAnsi="Arial" w:cs="Arial"/>
        </w:rPr>
      </w:pPr>
    </w:p>
    <w:p w:rsidR="00CE2008" w:rsidRPr="000014E7" w:rsidRDefault="00A73D8D" w:rsidP="00CE2008">
      <w:pPr>
        <w:rPr>
          <w:rFonts w:ascii="Arial" w:eastAsia="Times New Roman" w:hAnsi="Arial" w:cs="Arial"/>
          <w:lang w:eastAsia="es-ES_tradnl"/>
        </w:rPr>
      </w:pPr>
      <w:r w:rsidRPr="000014E7">
        <w:rPr>
          <w:rFonts w:ascii="Arial" w:hAnsi="Arial" w:cs="Arial"/>
          <w:b/>
        </w:rPr>
        <w:t xml:space="preserve">Madrid, </w:t>
      </w:r>
      <w:r w:rsidR="009074AF">
        <w:rPr>
          <w:rFonts w:ascii="Arial" w:hAnsi="Arial" w:cs="Arial"/>
          <w:b/>
        </w:rPr>
        <w:t>22 de abril</w:t>
      </w:r>
      <w:bookmarkStart w:id="0" w:name="_GoBack"/>
      <w:bookmarkEnd w:id="0"/>
      <w:r w:rsidRPr="000014E7">
        <w:rPr>
          <w:rFonts w:ascii="Arial" w:hAnsi="Arial" w:cs="Arial"/>
          <w:b/>
        </w:rPr>
        <w:t xml:space="preserve"> de 2019.</w:t>
      </w:r>
      <w:r w:rsidRPr="000014E7">
        <w:rPr>
          <w:rFonts w:ascii="Arial" w:hAnsi="Arial" w:cs="Arial"/>
        </w:rPr>
        <w:t xml:space="preserve"> </w:t>
      </w:r>
      <w:r w:rsidR="00CE2008" w:rsidRPr="000014E7">
        <w:rPr>
          <w:rFonts w:ascii="Arial" w:hAnsi="Arial" w:cs="Arial"/>
        </w:rPr>
        <w:t>“</w:t>
      </w:r>
      <w:r w:rsidR="00CE2008" w:rsidRPr="000014E7">
        <w:rPr>
          <w:rFonts w:ascii="Arial" w:eastAsia="Times New Roman" w:hAnsi="Arial" w:cs="Arial"/>
          <w:lang w:eastAsia="es-ES_tradnl"/>
        </w:rPr>
        <w:t>Nosotros estamos aquí para la luchar contra las desigualdades y la injusticia social, por temas de género, discapacidad, y derechos humanos. En un mundo ideal lo mejor sería que dentro de 25 años nuestros objetivos estuvieran cumplidos y no hiciera falta seguir luchando</w:t>
      </w:r>
      <w:r w:rsidR="00CE2008" w:rsidRPr="000014E7">
        <w:rPr>
          <w:rFonts w:ascii="Arial" w:eastAsia="Times New Roman" w:hAnsi="Arial" w:cs="Arial"/>
          <w:lang w:eastAsia="es-ES_tradnl"/>
        </w:rPr>
        <w:t>, p</w:t>
      </w:r>
      <w:r w:rsidR="00CE2008" w:rsidRPr="000014E7">
        <w:rPr>
          <w:rFonts w:ascii="Arial" w:eastAsia="Times New Roman" w:hAnsi="Arial" w:cs="Arial"/>
          <w:lang w:eastAsia="es-ES_tradnl"/>
        </w:rPr>
        <w:t>ero la realidad es que estamos lejos de conseguirlos, y por eso estamos aquí</w:t>
      </w:r>
      <w:r w:rsidR="00CE2008" w:rsidRPr="000014E7">
        <w:rPr>
          <w:rFonts w:ascii="Arial" w:eastAsia="Times New Roman" w:hAnsi="Arial" w:cs="Arial"/>
          <w:lang w:eastAsia="es-ES_tradnl"/>
        </w:rPr>
        <w:t>. E</w:t>
      </w:r>
      <w:r w:rsidR="00CE2008" w:rsidRPr="000014E7">
        <w:rPr>
          <w:rFonts w:ascii="Arial" w:eastAsia="Times New Roman" w:hAnsi="Arial" w:cs="Arial"/>
          <w:lang w:eastAsia="es-ES_tradnl"/>
        </w:rPr>
        <w:t>sa lucha diaria por la igualdad y la justicia es la que nos hace fuertes</w:t>
      </w:r>
      <w:r w:rsidR="000E3619" w:rsidRPr="000014E7">
        <w:rPr>
          <w:rFonts w:ascii="Arial" w:eastAsia="Times New Roman" w:hAnsi="Arial" w:cs="Arial"/>
          <w:lang w:eastAsia="es-ES_tradnl"/>
        </w:rPr>
        <w:t>”</w:t>
      </w:r>
      <w:r w:rsidR="000014E7">
        <w:rPr>
          <w:rFonts w:ascii="Arial" w:eastAsia="Times New Roman" w:hAnsi="Arial" w:cs="Arial"/>
          <w:lang w:eastAsia="es-ES_tradnl"/>
        </w:rPr>
        <w:t xml:space="preserve">, asegura contundente </w:t>
      </w:r>
      <w:r w:rsidR="000E3619" w:rsidRPr="000014E7">
        <w:rPr>
          <w:rFonts w:ascii="Arial" w:eastAsia="Times New Roman" w:hAnsi="Arial" w:cs="Arial"/>
          <w:lang w:eastAsia="es-ES_tradnl"/>
        </w:rPr>
        <w:t xml:space="preserve">José Luís </w:t>
      </w:r>
      <w:proofErr w:type="spellStart"/>
      <w:r w:rsidR="000E3619" w:rsidRPr="000014E7">
        <w:rPr>
          <w:rFonts w:ascii="Arial" w:eastAsia="Times New Roman" w:hAnsi="Arial" w:cs="Arial"/>
          <w:lang w:eastAsia="es-ES_tradnl"/>
        </w:rPr>
        <w:t>Guirao</w:t>
      </w:r>
      <w:proofErr w:type="spellEnd"/>
      <w:r w:rsidR="000E3619" w:rsidRPr="000014E7">
        <w:rPr>
          <w:rFonts w:ascii="Arial" w:eastAsia="Times New Roman" w:hAnsi="Arial" w:cs="Arial"/>
          <w:lang w:eastAsia="es-ES_tradnl"/>
        </w:rPr>
        <w:t xml:space="preserve">, presidente y fundador de Agua de Coco </w:t>
      </w:r>
      <w:hyperlink r:id="rId7" w:history="1">
        <w:r w:rsidR="000E3619" w:rsidRPr="000014E7">
          <w:rPr>
            <w:rStyle w:val="Hipervnculo"/>
            <w:rFonts w:ascii="Arial" w:eastAsia="Times New Roman" w:hAnsi="Arial" w:cs="Arial"/>
            <w:lang w:eastAsia="es-ES_tradnl"/>
          </w:rPr>
          <w:t>en una entrevista</w:t>
        </w:r>
      </w:hyperlink>
      <w:r w:rsidR="002D36BD">
        <w:rPr>
          <w:rFonts w:ascii="Arial" w:eastAsia="Times New Roman" w:hAnsi="Arial" w:cs="Arial"/>
          <w:lang w:eastAsia="es-ES_tradnl"/>
        </w:rPr>
        <w:t xml:space="preserve"> con motivo de la celebración del cuarto de siglo</w:t>
      </w:r>
      <w:r w:rsidR="000E3619" w:rsidRPr="000014E7">
        <w:rPr>
          <w:rFonts w:ascii="Arial" w:eastAsia="Times New Roman" w:hAnsi="Arial" w:cs="Arial"/>
          <w:lang w:eastAsia="es-ES_tradnl"/>
        </w:rPr>
        <w:t>.</w:t>
      </w:r>
    </w:p>
    <w:p w:rsidR="000E5D66" w:rsidRPr="000014E7" w:rsidRDefault="000E5D66">
      <w:pPr>
        <w:rPr>
          <w:rFonts w:ascii="Arial" w:hAnsi="Arial" w:cs="Arial"/>
        </w:rPr>
      </w:pPr>
    </w:p>
    <w:p w:rsidR="00B7384B" w:rsidRPr="000014E7" w:rsidRDefault="000E5D66">
      <w:pPr>
        <w:rPr>
          <w:rFonts w:ascii="Arial" w:hAnsi="Arial" w:cs="Arial"/>
        </w:rPr>
      </w:pPr>
      <w:r w:rsidRPr="000014E7">
        <w:rPr>
          <w:rFonts w:ascii="Arial" w:hAnsi="Arial" w:cs="Arial"/>
        </w:rPr>
        <w:t xml:space="preserve">Hace ya 25 años que </w:t>
      </w:r>
      <w:r w:rsidR="000E3619" w:rsidRPr="000014E7">
        <w:rPr>
          <w:rFonts w:ascii="Arial" w:hAnsi="Arial" w:cs="Arial"/>
        </w:rPr>
        <w:t>este</w:t>
      </w:r>
      <w:r w:rsidRPr="000014E7">
        <w:rPr>
          <w:rFonts w:ascii="Arial" w:hAnsi="Arial" w:cs="Arial"/>
        </w:rPr>
        <w:t xml:space="preserve"> joven veterinario granadino decidió irse a Camboya. Unos años más tarde nacería el germen de lo que hoy es la ONG Agua de Coco, una organización que llega a unos 30</w:t>
      </w:r>
      <w:r w:rsidR="000014E7">
        <w:rPr>
          <w:rFonts w:ascii="Arial" w:hAnsi="Arial" w:cs="Arial"/>
        </w:rPr>
        <w:t xml:space="preserve"> </w:t>
      </w:r>
      <w:r w:rsidRPr="000014E7">
        <w:rPr>
          <w:rFonts w:ascii="Arial" w:hAnsi="Arial" w:cs="Arial"/>
        </w:rPr>
        <w:t xml:space="preserve">000 beneficiarios </w:t>
      </w:r>
      <w:r w:rsidR="000014E7">
        <w:rPr>
          <w:rFonts w:ascii="Arial" w:hAnsi="Arial" w:cs="Arial"/>
        </w:rPr>
        <w:t xml:space="preserve">y beneficiarias </w:t>
      </w:r>
      <w:r w:rsidRPr="000014E7">
        <w:rPr>
          <w:rFonts w:ascii="Arial" w:hAnsi="Arial" w:cs="Arial"/>
        </w:rPr>
        <w:t>direct</w:t>
      </w:r>
      <w:r w:rsidR="000014E7">
        <w:rPr>
          <w:rFonts w:ascii="Arial" w:hAnsi="Arial" w:cs="Arial"/>
        </w:rPr>
        <w:t>a</w:t>
      </w:r>
      <w:r w:rsidRPr="000014E7">
        <w:rPr>
          <w:rFonts w:ascii="Arial" w:hAnsi="Arial" w:cs="Arial"/>
        </w:rPr>
        <w:t>s e indirect</w:t>
      </w:r>
      <w:r w:rsidR="000014E7">
        <w:rPr>
          <w:rFonts w:ascii="Arial" w:hAnsi="Arial" w:cs="Arial"/>
        </w:rPr>
        <w:t>a</w:t>
      </w:r>
      <w:r w:rsidRPr="000014E7">
        <w:rPr>
          <w:rFonts w:ascii="Arial" w:hAnsi="Arial" w:cs="Arial"/>
        </w:rPr>
        <w:t xml:space="preserve">s en Madagascar y Camboya. Con la educación como eje de </w:t>
      </w:r>
      <w:r w:rsidR="000014E7">
        <w:rPr>
          <w:rFonts w:ascii="Arial" w:hAnsi="Arial" w:cs="Arial"/>
        </w:rPr>
        <w:t>acción</w:t>
      </w:r>
      <w:r w:rsidRPr="000014E7">
        <w:rPr>
          <w:rFonts w:ascii="Arial" w:hAnsi="Arial" w:cs="Arial"/>
        </w:rPr>
        <w:t xml:space="preserve"> principal, esta organización trabaja para mejorar la calidad de vida de personas en riesgo de exclusión social en estos dos países, poniendo el foco principalmente en las mujeres y la infancia</w:t>
      </w:r>
      <w:r w:rsidR="00B7384B" w:rsidRPr="000014E7">
        <w:rPr>
          <w:rFonts w:ascii="Arial" w:hAnsi="Arial" w:cs="Arial"/>
        </w:rPr>
        <w:t xml:space="preserve">. </w:t>
      </w:r>
    </w:p>
    <w:p w:rsidR="00B7384B" w:rsidRPr="000014E7" w:rsidRDefault="00B7384B">
      <w:pPr>
        <w:rPr>
          <w:rFonts w:ascii="Arial" w:hAnsi="Arial" w:cs="Arial"/>
        </w:rPr>
      </w:pPr>
    </w:p>
    <w:p w:rsidR="00160B25" w:rsidRPr="000014E7" w:rsidRDefault="000014E7">
      <w:pPr>
        <w:rPr>
          <w:rFonts w:ascii="Arial" w:hAnsi="Arial" w:cs="Arial"/>
        </w:rPr>
      </w:pPr>
      <w:r>
        <w:rPr>
          <w:rFonts w:ascii="Arial" w:hAnsi="Arial" w:cs="Arial"/>
        </w:rPr>
        <w:t>Tras</w:t>
      </w:r>
      <w:r w:rsidR="00B7384B" w:rsidRPr="000014E7">
        <w:rPr>
          <w:rFonts w:ascii="Arial" w:hAnsi="Arial" w:cs="Arial"/>
        </w:rPr>
        <w:t xml:space="preserve"> 25 años, la ONG celebra este aniversario con la organización de</w:t>
      </w:r>
      <w:r w:rsidRPr="000014E7">
        <w:rPr>
          <w:rFonts w:ascii="Arial" w:hAnsi="Arial" w:cs="Arial"/>
        </w:rPr>
        <w:t xml:space="preserve"> una campaña anual a través de la cuál se realizarán</w:t>
      </w:r>
      <w:r w:rsidR="00B7384B" w:rsidRPr="000014E7">
        <w:rPr>
          <w:rFonts w:ascii="Arial" w:hAnsi="Arial" w:cs="Arial"/>
        </w:rPr>
        <w:t xml:space="preserve"> actividades culturales y deportivas principalmente en la ciudad que la vio nacer, Granada. </w:t>
      </w:r>
      <w:r w:rsidR="000E3619" w:rsidRPr="000014E7">
        <w:rPr>
          <w:rFonts w:ascii="Arial" w:hAnsi="Arial" w:cs="Arial"/>
        </w:rPr>
        <w:t xml:space="preserve">El objetivo es sensibilizar sobre la realidad de los países en los que trabaja y recaudar fondos para dos de los proyectos a los que van destinados </w:t>
      </w:r>
      <w:r w:rsidRPr="000014E7">
        <w:rPr>
          <w:rFonts w:ascii="Arial" w:hAnsi="Arial" w:cs="Arial"/>
        </w:rPr>
        <w:t xml:space="preserve">los beneficios de </w:t>
      </w:r>
      <w:r w:rsidR="000E3619" w:rsidRPr="000014E7">
        <w:rPr>
          <w:rFonts w:ascii="Arial" w:hAnsi="Arial" w:cs="Arial"/>
        </w:rPr>
        <w:t xml:space="preserve">esta campaña </w:t>
      </w:r>
      <w:r>
        <w:rPr>
          <w:rFonts w:ascii="Arial" w:hAnsi="Arial" w:cs="Arial"/>
        </w:rPr>
        <w:t>anual</w:t>
      </w:r>
      <w:r w:rsidR="000E3619" w:rsidRPr="000014E7">
        <w:rPr>
          <w:rFonts w:ascii="Arial" w:hAnsi="Arial" w:cs="Arial"/>
        </w:rPr>
        <w:t xml:space="preserve">: </w:t>
      </w:r>
      <w:r w:rsidR="007171D8" w:rsidRPr="000014E7">
        <w:rPr>
          <w:rFonts w:ascii="Arial" w:hAnsi="Arial" w:cs="Arial"/>
        </w:rPr>
        <w:t xml:space="preserve">la </w:t>
      </w:r>
      <w:hyperlink r:id="rId8" w:history="1">
        <w:r w:rsidR="007171D8" w:rsidRPr="000014E7">
          <w:rPr>
            <w:rStyle w:val="Hipervnculo"/>
            <w:rFonts w:ascii="Arial" w:hAnsi="Arial" w:cs="Arial"/>
          </w:rPr>
          <w:t xml:space="preserve">Granja Escuela de </w:t>
        </w:r>
        <w:proofErr w:type="spellStart"/>
        <w:r w:rsidR="007171D8" w:rsidRPr="000014E7">
          <w:rPr>
            <w:rStyle w:val="Hipervnculo"/>
            <w:rFonts w:ascii="Arial" w:hAnsi="Arial" w:cs="Arial"/>
          </w:rPr>
          <w:t>Fianarantsoa</w:t>
        </w:r>
        <w:proofErr w:type="spellEnd"/>
      </w:hyperlink>
      <w:r w:rsidR="007171D8" w:rsidRPr="000014E7">
        <w:rPr>
          <w:rFonts w:ascii="Arial" w:hAnsi="Arial" w:cs="Arial"/>
        </w:rPr>
        <w:t xml:space="preserve"> y </w:t>
      </w:r>
      <w:r w:rsidR="007171D8" w:rsidRPr="000014E7">
        <w:rPr>
          <w:rFonts w:ascii="Arial" w:hAnsi="Arial" w:cs="Arial"/>
        </w:rPr>
        <w:t xml:space="preserve">la </w:t>
      </w:r>
      <w:hyperlink r:id="rId9" w:history="1">
        <w:r w:rsidR="007171D8" w:rsidRPr="000014E7">
          <w:rPr>
            <w:rStyle w:val="Hipervnculo"/>
            <w:rFonts w:ascii="Arial" w:hAnsi="Arial" w:cs="Arial"/>
          </w:rPr>
          <w:t>Escuela de los Zafiros</w:t>
        </w:r>
      </w:hyperlink>
      <w:r w:rsidR="00160B25" w:rsidRPr="000014E7">
        <w:rPr>
          <w:rFonts w:ascii="Arial" w:hAnsi="Arial" w:cs="Arial"/>
        </w:rPr>
        <w:t>, proyectos que tocan los tres ejes de trabajo de la organización (educación, salud y medioambiente).</w:t>
      </w:r>
    </w:p>
    <w:p w:rsidR="00160B25" w:rsidRPr="000014E7" w:rsidRDefault="00160B25">
      <w:pPr>
        <w:rPr>
          <w:rFonts w:ascii="Arial" w:hAnsi="Arial" w:cs="Arial"/>
        </w:rPr>
      </w:pPr>
    </w:p>
    <w:p w:rsidR="00160B25" w:rsidRPr="000014E7" w:rsidRDefault="000014E7">
      <w:pPr>
        <w:rPr>
          <w:rFonts w:ascii="Arial" w:hAnsi="Arial" w:cs="Arial"/>
        </w:rPr>
      </w:pPr>
      <w:r>
        <w:rPr>
          <w:rFonts w:ascii="Arial" w:hAnsi="Arial" w:cs="Arial"/>
        </w:rPr>
        <w:t>Los e</w:t>
      </w:r>
      <w:r w:rsidR="00160B25" w:rsidRPr="000014E7">
        <w:rPr>
          <w:rFonts w:ascii="Arial" w:hAnsi="Arial" w:cs="Arial"/>
        </w:rPr>
        <w:t>ventos</w:t>
      </w:r>
      <w:r w:rsidR="000B5B38" w:rsidRPr="000014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se van a realizar </w:t>
      </w:r>
      <w:r w:rsidR="000B5B38" w:rsidRPr="000014E7">
        <w:rPr>
          <w:rFonts w:ascii="Arial" w:hAnsi="Arial" w:cs="Arial"/>
        </w:rPr>
        <w:t>en Granada</w:t>
      </w:r>
      <w:r>
        <w:rPr>
          <w:rFonts w:ascii="Arial" w:hAnsi="Arial" w:cs="Arial"/>
        </w:rPr>
        <w:t xml:space="preserve"> son los siguientes</w:t>
      </w:r>
      <w:r w:rsidR="00160B25" w:rsidRPr="000014E7">
        <w:rPr>
          <w:rFonts w:ascii="Arial" w:hAnsi="Arial" w:cs="Arial"/>
        </w:rPr>
        <w:t>:</w:t>
      </w:r>
    </w:p>
    <w:p w:rsidR="00160B25" w:rsidRPr="000014E7" w:rsidRDefault="00160B25" w:rsidP="00160B2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014E7">
        <w:rPr>
          <w:rFonts w:ascii="Arial" w:hAnsi="Arial" w:cs="Arial"/>
        </w:rPr>
        <w:t xml:space="preserve">4 de mayo de 2019: </w:t>
      </w:r>
      <w:hyperlink r:id="rId10" w:history="1">
        <w:r w:rsidRPr="000014E7">
          <w:rPr>
            <w:rStyle w:val="Hipervnculo"/>
            <w:rFonts w:ascii="Arial" w:hAnsi="Arial" w:cs="Arial"/>
          </w:rPr>
          <w:t>Participación en la “Noche en blanco” de Granada</w:t>
        </w:r>
      </w:hyperlink>
    </w:p>
    <w:p w:rsidR="00A73D8D" w:rsidRPr="000014E7" w:rsidRDefault="00160B25" w:rsidP="00160B2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014E7">
        <w:rPr>
          <w:rFonts w:ascii="Arial" w:hAnsi="Arial" w:cs="Arial"/>
        </w:rPr>
        <w:t xml:space="preserve">12 de mayo de 2019: </w:t>
      </w:r>
      <w:hyperlink r:id="rId11" w:history="1">
        <w:r w:rsidRPr="000014E7">
          <w:rPr>
            <w:rStyle w:val="Hipervnculo"/>
            <w:rFonts w:ascii="Arial" w:hAnsi="Arial" w:cs="Arial"/>
          </w:rPr>
          <w:t>I Ruta del (Co)colesterol</w:t>
        </w:r>
      </w:hyperlink>
    </w:p>
    <w:p w:rsidR="00160B25" w:rsidRPr="000014E7" w:rsidRDefault="00160B25" w:rsidP="00160B2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014E7">
        <w:rPr>
          <w:rFonts w:ascii="Arial" w:hAnsi="Arial" w:cs="Arial"/>
        </w:rPr>
        <w:t xml:space="preserve">17 de mayo de 2019: </w:t>
      </w:r>
      <w:hyperlink r:id="rId12" w:history="1">
        <w:proofErr w:type="spellStart"/>
        <w:r w:rsidRPr="000014E7">
          <w:rPr>
            <w:rStyle w:val="Hipervnculo"/>
            <w:rFonts w:ascii="Arial" w:hAnsi="Arial" w:cs="Arial"/>
          </w:rPr>
          <w:t>Power</w:t>
        </w:r>
        <w:proofErr w:type="spellEnd"/>
        <w:r w:rsidRPr="000014E7">
          <w:rPr>
            <w:rStyle w:val="Hipervnculo"/>
            <w:rFonts w:ascii="Arial" w:hAnsi="Arial" w:cs="Arial"/>
          </w:rPr>
          <w:t xml:space="preserve"> </w:t>
        </w:r>
        <w:proofErr w:type="spellStart"/>
        <w:r w:rsidRPr="000014E7">
          <w:rPr>
            <w:rStyle w:val="Hipervnculo"/>
            <w:rFonts w:ascii="Arial" w:hAnsi="Arial" w:cs="Arial"/>
          </w:rPr>
          <w:t>Magic</w:t>
        </w:r>
        <w:proofErr w:type="spellEnd"/>
        <w:r w:rsidRPr="000014E7">
          <w:rPr>
            <w:rStyle w:val="Hipervnculo"/>
            <w:rFonts w:ascii="Arial" w:hAnsi="Arial" w:cs="Arial"/>
          </w:rPr>
          <w:t>: la magia llega a Agua de Coco</w:t>
        </w:r>
      </w:hyperlink>
    </w:p>
    <w:p w:rsidR="000B5B38" w:rsidRPr="000014E7" w:rsidRDefault="000B5B38" w:rsidP="00160B2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014E7">
        <w:rPr>
          <w:rFonts w:ascii="Arial" w:hAnsi="Arial" w:cs="Arial"/>
        </w:rPr>
        <w:t xml:space="preserve">4 de julio de 2019: </w:t>
      </w:r>
      <w:hyperlink r:id="rId13" w:history="1">
        <w:r w:rsidRPr="000014E7">
          <w:rPr>
            <w:rStyle w:val="Hipervnculo"/>
            <w:rFonts w:ascii="Arial" w:hAnsi="Arial" w:cs="Arial"/>
          </w:rPr>
          <w:t xml:space="preserve">Sonidos desde Madagascar: </w:t>
        </w:r>
        <w:proofErr w:type="spellStart"/>
        <w:r w:rsidRPr="000014E7">
          <w:rPr>
            <w:rStyle w:val="Hipervnculo"/>
            <w:rFonts w:ascii="Arial" w:hAnsi="Arial" w:cs="Arial"/>
          </w:rPr>
          <w:t>Kilema</w:t>
        </w:r>
        <w:proofErr w:type="spellEnd"/>
        <w:r w:rsidRPr="000014E7">
          <w:rPr>
            <w:rStyle w:val="Hipervnculo"/>
            <w:rFonts w:ascii="Arial" w:hAnsi="Arial" w:cs="Arial"/>
          </w:rPr>
          <w:t xml:space="preserve"> en concierto</w:t>
        </w:r>
      </w:hyperlink>
    </w:p>
    <w:p w:rsidR="000B5B38" w:rsidRDefault="000B5B38" w:rsidP="00160B2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014E7">
        <w:rPr>
          <w:rFonts w:ascii="Arial" w:hAnsi="Arial" w:cs="Arial"/>
        </w:rPr>
        <w:t>21 de julio de 2019: (Co)corriendo en red</w:t>
      </w:r>
    </w:p>
    <w:p w:rsidR="000014E7" w:rsidRDefault="000014E7" w:rsidP="000014E7">
      <w:pPr>
        <w:pStyle w:val="Prrafodelista"/>
        <w:rPr>
          <w:rFonts w:ascii="Arial" w:hAnsi="Arial" w:cs="Arial"/>
        </w:rPr>
      </w:pPr>
    </w:p>
    <w:p w:rsidR="000014E7" w:rsidRDefault="000014E7" w:rsidP="000014E7">
      <w:pPr>
        <w:rPr>
          <w:rFonts w:ascii="Arial" w:hAnsi="Arial" w:cs="Arial"/>
        </w:rPr>
      </w:pPr>
    </w:p>
    <w:p w:rsidR="002D36BD" w:rsidRDefault="002D36BD" w:rsidP="000014E7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17"/>
        </w:tabs>
        <w:spacing w:after="140" w:line="288" w:lineRule="auto"/>
        <w:rPr>
          <w:rStyle w:val="Ninguno"/>
          <w:rFonts w:ascii="Arial" w:hAnsi="Arial"/>
          <w:b/>
          <w:bCs/>
          <w:color w:val="007600"/>
          <w:sz w:val="24"/>
          <w:szCs w:val="24"/>
          <w:u w:color="007600"/>
        </w:rPr>
      </w:pPr>
    </w:p>
    <w:p w:rsidR="002D36BD" w:rsidRDefault="002D36BD" w:rsidP="000014E7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17"/>
        </w:tabs>
        <w:spacing w:after="140" w:line="288" w:lineRule="auto"/>
        <w:rPr>
          <w:rStyle w:val="Ninguno"/>
          <w:rFonts w:ascii="Arial" w:hAnsi="Arial"/>
          <w:b/>
          <w:bCs/>
          <w:color w:val="007600"/>
          <w:sz w:val="24"/>
          <w:szCs w:val="24"/>
          <w:u w:color="007600"/>
        </w:rPr>
      </w:pPr>
    </w:p>
    <w:p w:rsidR="000014E7" w:rsidRPr="002D36BD" w:rsidRDefault="002D36BD" w:rsidP="000014E7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17"/>
        </w:tabs>
        <w:spacing w:after="140" w:line="288" w:lineRule="auto"/>
        <w:rPr>
          <w:rStyle w:val="Ninguno"/>
          <w:rFonts w:ascii="Arial" w:hAnsi="Arial"/>
          <w:b/>
          <w:bCs/>
          <w:color w:val="007600"/>
          <w:sz w:val="24"/>
          <w:szCs w:val="24"/>
          <w:u w:color="007600"/>
        </w:rPr>
      </w:pPr>
      <w:r>
        <w:rPr>
          <w:rStyle w:val="Ninguno"/>
          <w:rFonts w:ascii="Arial" w:hAnsi="Arial"/>
          <w:b/>
          <w:bCs/>
          <w:color w:val="007600"/>
          <w:sz w:val="24"/>
          <w:szCs w:val="24"/>
          <w:u w:color="007600"/>
        </w:rPr>
        <w:t>S</w:t>
      </w:r>
      <w:r w:rsidR="000014E7">
        <w:rPr>
          <w:rStyle w:val="Ninguno"/>
          <w:rFonts w:ascii="Arial" w:hAnsi="Arial"/>
          <w:b/>
          <w:bCs/>
          <w:color w:val="007600"/>
          <w:sz w:val="24"/>
          <w:szCs w:val="24"/>
          <w:u w:color="007600"/>
        </w:rPr>
        <w:t>obre Agua de Coco</w:t>
      </w:r>
      <w:r w:rsidR="000014E7">
        <w:rPr>
          <w:rStyle w:val="Ninguno"/>
          <w:rFonts w:ascii="Arial Unicode MS" w:hAnsi="Arial Unicode MS"/>
          <w:sz w:val="24"/>
          <w:szCs w:val="24"/>
          <w:u w:color="000000"/>
        </w:rPr>
        <w:br/>
      </w:r>
      <w:hyperlink r:id="rId14" w:history="1">
        <w:r w:rsidR="000014E7" w:rsidRPr="002D36BD">
          <w:rPr>
            <w:rStyle w:val="Hipervnculo"/>
            <w:rFonts w:ascii="Arial" w:hAnsi="Arial"/>
            <w:sz w:val="24"/>
            <w:szCs w:val="24"/>
          </w:rPr>
          <w:t>Agua de Coco</w:t>
        </w:r>
      </w:hyperlink>
      <w:r w:rsidR="000014E7">
        <w:rPr>
          <w:rStyle w:val="Ninguno"/>
          <w:rFonts w:ascii="Arial" w:hAnsi="Arial"/>
          <w:sz w:val="24"/>
          <w:szCs w:val="24"/>
          <w:u w:color="000000"/>
        </w:rPr>
        <w:t xml:space="preserve"> </w:t>
      </w:r>
      <w:r w:rsidR="000014E7"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se dedica desde 1994 a la cooperación internacional y desde hace diez años a la sensibilización y educación al desarrollo. Su principal misión es contribuir a mejorar la calidad de vida de las personas desfavorecidas en Madagascar y Camboya, especialmente en las mujeres e infancia, a </w:t>
      </w:r>
      <w:proofErr w:type="spellStart"/>
      <w:r w:rsidR="000014E7">
        <w:rPr>
          <w:rStyle w:val="Ninguno"/>
          <w:rFonts w:ascii="Arial" w:hAnsi="Arial"/>
          <w:sz w:val="24"/>
          <w:szCs w:val="24"/>
          <w:u w:color="000000"/>
          <w:lang w:val="es-ES_tradnl"/>
        </w:rPr>
        <w:t>trav</w:t>
      </w:r>
      <w:proofErr w:type="spellEnd"/>
      <w:r w:rsidR="000014E7">
        <w:rPr>
          <w:rStyle w:val="Ninguno"/>
          <w:rFonts w:ascii="Arial" w:hAnsi="Arial"/>
          <w:sz w:val="24"/>
          <w:szCs w:val="24"/>
          <w:u w:color="000000"/>
          <w:lang w:val="fr-FR"/>
        </w:rPr>
        <w:t>é</w:t>
      </w:r>
      <w:r w:rsidR="000014E7">
        <w:rPr>
          <w:rStyle w:val="Ninguno"/>
          <w:rFonts w:ascii="Arial" w:hAnsi="Arial"/>
          <w:sz w:val="24"/>
          <w:szCs w:val="24"/>
          <w:u w:color="000000"/>
          <w:lang w:val="es-ES_tradnl"/>
        </w:rPr>
        <w:t>s de la educación como motor de desarrollo sostenible. Su grado de acción se fundamenta en tres ejes fundamentales: educativo, social y ambiental. M</w:t>
      </w:r>
      <w:r w:rsidR="000014E7">
        <w:rPr>
          <w:rStyle w:val="Ninguno"/>
          <w:rFonts w:ascii="Arial" w:hAnsi="Arial"/>
          <w:sz w:val="24"/>
          <w:szCs w:val="24"/>
          <w:u w:color="000000"/>
        </w:rPr>
        <w:t>á</w:t>
      </w:r>
      <w:r w:rsidR="000014E7"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s </w:t>
      </w:r>
      <w:proofErr w:type="spellStart"/>
      <w:r w:rsidR="000014E7">
        <w:rPr>
          <w:rStyle w:val="Ninguno"/>
          <w:rFonts w:ascii="Arial" w:hAnsi="Arial"/>
          <w:sz w:val="24"/>
          <w:szCs w:val="24"/>
          <w:u w:color="000000"/>
          <w:lang w:val="es-ES_tradnl"/>
        </w:rPr>
        <w:t>informació</w:t>
      </w:r>
      <w:proofErr w:type="spellEnd"/>
      <w:r w:rsidR="000014E7">
        <w:rPr>
          <w:rStyle w:val="Ninguno"/>
          <w:rFonts w:ascii="Arial" w:hAnsi="Arial"/>
          <w:sz w:val="24"/>
          <w:szCs w:val="24"/>
          <w:u w:color="000000"/>
          <w:lang w:val="de-DE"/>
        </w:rPr>
        <w:t>n en:</w:t>
      </w:r>
      <w:r w:rsidR="000014E7">
        <w:rPr>
          <w:rStyle w:val="Ninguno"/>
          <w:rFonts w:ascii="Arial" w:hAnsi="Arial"/>
          <w:sz w:val="24"/>
          <w:szCs w:val="24"/>
          <w:u w:color="000000"/>
        </w:rPr>
        <w:t> </w:t>
      </w:r>
      <w:hyperlink r:id="rId15" w:history="1">
        <w:r w:rsidR="000014E7">
          <w:rPr>
            <w:rStyle w:val="Hyperlink0"/>
            <w:rFonts w:ascii="Arial" w:hAnsi="Arial"/>
          </w:rPr>
          <w:t>www.aguadecoco.org</w:t>
        </w:r>
      </w:hyperlink>
    </w:p>
    <w:p w:rsidR="000014E7" w:rsidRPr="000014E7" w:rsidRDefault="000014E7" w:rsidP="000014E7">
      <w:pPr>
        <w:rPr>
          <w:rFonts w:ascii="Arial" w:hAnsi="Arial" w:cs="Arial"/>
        </w:rPr>
      </w:pPr>
    </w:p>
    <w:sectPr w:rsidR="000014E7" w:rsidRPr="000014E7" w:rsidSect="00F3466F">
      <w:headerReference w:type="default" r:id="rId1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527" w:rsidRDefault="00422527" w:rsidP="002D36BD">
      <w:r>
        <w:separator/>
      </w:r>
    </w:p>
  </w:endnote>
  <w:endnote w:type="continuationSeparator" w:id="0">
    <w:p w:rsidR="00422527" w:rsidRDefault="00422527" w:rsidP="002D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527" w:rsidRDefault="00422527" w:rsidP="002D36BD">
      <w:r>
        <w:separator/>
      </w:r>
    </w:p>
  </w:footnote>
  <w:footnote w:type="continuationSeparator" w:id="0">
    <w:p w:rsidR="00422527" w:rsidRDefault="00422527" w:rsidP="002D3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6BD" w:rsidRDefault="002D36BD">
    <w:pPr>
      <w:pStyle w:val="Encabezado"/>
    </w:pPr>
    <w:r>
      <w:rPr>
        <w:noProof/>
      </w:rPr>
      <w:drawing>
        <wp:inline distT="0" distB="0" distL="0" distR="0">
          <wp:extent cx="1361440" cy="61022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AdC-ver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106" cy="618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42589"/>
    <w:multiLevelType w:val="hybridMultilevel"/>
    <w:tmpl w:val="ADF4ED76"/>
    <w:lvl w:ilvl="0" w:tplc="271E32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8D"/>
    <w:rsid w:val="000014E7"/>
    <w:rsid w:val="000B5B38"/>
    <w:rsid w:val="000E3619"/>
    <w:rsid w:val="000E5D66"/>
    <w:rsid w:val="00160B25"/>
    <w:rsid w:val="002D36BD"/>
    <w:rsid w:val="00422527"/>
    <w:rsid w:val="007171D8"/>
    <w:rsid w:val="00750D39"/>
    <w:rsid w:val="00792596"/>
    <w:rsid w:val="009074AF"/>
    <w:rsid w:val="00A73D8D"/>
    <w:rsid w:val="00B7384B"/>
    <w:rsid w:val="00CE2008"/>
    <w:rsid w:val="00D53B9E"/>
    <w:rsid w:val="00F3466F"/>
    <w:rsid w:val="00F5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8F9337"/>
  <w15:chartTrackingRefBased/>
  <w15:docId w15:val="{ACDE3E4A-8071-3F40-8828-98901B31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0B2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60B2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60B2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60B25"/>
    <w:rPr>
      <w:color w:val="954F72" w:themeColor="followedHyperlink"/>
      <w:u w:val="single"/>
    </w:rPr>
  </w:style>
  <w:style w:type="character" w:customStyle="1" w:styleId="Ninguno">
    <w:name w:val="Ninguno"/>
    <w:rsid w:val="000014E7"/>
  </w:style>
  <w:style w:type="paragraph" w:customStyle="1" w:styleId="Poromisin">
    <w:name w:val="Por omisión"/>
    <w:rsid w:val="000014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pt-PT" w:eastAsia="es-ES_tradnl"/>
    </w:rPr>
  </w:style>
  <w:style w:type="character" w:customStyle="1" w:styleId="Hyperlink0">
    <w:name w:val="Hyperlink.0"/>
    <w:basedOn w:val="Ninguno"/>
    <w:rsid w:val="000014E7"/>
    <w:rPr>
      <w:color w:val="011892"/>
      <w:sz w:val="24"/>
      <w:szCs w:val="24"/>
      <w:u w:val="single" w:color="011892"/>
      <w:lang w:val="it-I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36BD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6BD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3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36BD"/>
  </w:style>
  <w:style w:type="paragraph" w:styleId="Piedepgina">
    <w:name w:val="footer"/>
    <w:basedOn w:val="Normal"/>
    <w:link w:val="PiedepginaCar"/>
    <w:uiPriority w:val="99"/>
    <w:unhideWhenUsed/>
    <w:rsid w:val="002D3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uadecoco.org/ambiental/proyectos/formacion-agricola-ganadera-ecoturismo/granjaescuela-fianarantsoa/" TargetMode="External"/><Relationship Id="rId13" Type="http://schemas.openxmlformats.org/officeDocument/2006/relationships/hyperlink" Target="http://aguadecoco.org/events/kilema-concierto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guadecoco.org/25a25h-jose-luis-guirao-presidente-agua-de-coco/" TargetMode="External"/><Relationship Id="rId12" Type="http://schemas.openxmlformats.org/officeDocument/2006/relationships/hyperlink" Target="http://aguadecoco.org/events/power-magic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guadecoco.org/events/i-ruta-del-cocolesterol/http:/aguadecoco.org/events/i-ruta-del-cocolestero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guadecoco.org/" TargetMode="External"/><Relationship Id="rId10" Type="http://schemas.openxmlformats.org/officeDocument/2006/relationships/hyperlink" Target="http://aguadecoco.org/events/noche-en-blanco-grana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uadecoco.org/education/proyectos/escolarizacion/escuela-zafiros/" TargetMode="External"/><Relationship Id="rId14" Type="http://schemas.openxmlformats.org/officeDocument/2006/relationships/hyperlink" Target="http://aguadecoco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2</Pages>
  <Words>546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2019-03-27T13:33:00Z</dcterms:created>
  <dcterms:modified xsi:type="dcterms:W3CDTF">2019-04-22T11:27:00Z</dcterms:modified>
</cp:coreProperties>
</file>